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Vision 2030 Committee Meeting</w:t>
      </w:r>
      <w:r w:rsidDel="00000000" w:rsidR="00000000" w:rsidRPr="00000000">
        <w:rPr>
          <w:b w:val="1"/>
          <w:rtl w:val="0"/>
        </w:rPr>
        <w:br w:type="textWrapping"/>
        <w:t xml:space="preserve">Date:</w:t>
      </w:r>
      <w:r w:rsidDel="00000000" w:rsidR="00000000" w:rsidRPr="00000000">
        <w:rPr>
          <w:rtl w:val="0"/>
        </w:rPr>
        <w:t xml:space="preserve"> June 16, 2025 at 7 pm @ Grimshaw Town Office </w:t>
        <w:br w:type="textWrapping"/>
      </w:r>
      <w:r w:rsidDel="00000000" w:rsidR="00000000" w:rsidRPr="00000000">
        <w:rPr>
          <w:b w:val="1"/>
          <w:rtl w:val="0"/>
        </w:rPr>
        <w:t xml:space="preserve">Attendees: </w:t>
      </w:r>
      <w:r w:rsidDel="00000000" w:rsidR="00000000" w:rsidRPr="00000000">
        <w:rPr>
          <w:rtl w:val="0"/>
        </w:rPr>
        <w:t xml:space="preserve">Brian Allen, Tanya Allen, Rose Estabrook, Colleen Sklapsky, Misty Velichka, Chance Gerk, Colette Robinson, Stacey Messner, Vanessa Burns</w:t>
        <w:br w:type="textWrapping"/>
      </w:r>
      <w:r w:rsidDel="00000000" w:rsidR="00000000" w:rsidRPr="00000000">
        <w:rPr>
          <w:b w:val="1"/>
          <w:rtl w:val="0"/>
        </w:rPr>
        <w:t xml:space="preserve">Regrets:</w:t>
      </w:r>
      <w:r w:rsidDel="00000000" w:rsidR="00000000" w:rsidRPr="00000000">
        <w:rPr>
          <w:rtl w:val="0"/>
        </w:rPr>
        <w:t xml:space="preserve"> Lucien Dubois, Tracy Halerewich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nq06lu1gjj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Welcome &amp; Introductions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Brian Allen opened the meeting, welcoming committee members and providing a brief overview of the purpose of the committee. 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er3ifmplqa4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Vision 2030 Event Planning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Event Concepts &amp; Format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Group agreed on hosting multiple events throughout the year, possibly quarterly.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major three-day “homecoming/reunion” event is envisioned for July 5–7, 2030, featuring a concert and/orlarge meal.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Possibility of tying into existing events was raised.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Kick-off event proposed to be the Canada Day Parade, possibly theming it to be the “Dirty Thirties” parade.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Misty will take back the suggestion to the Harvest Moon committee about incorporating centennial activities into their fall event.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2.2. Involvement of Community &amp; Non-Profits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Non-profit groups will be invited to host or coordinate events or initiatives throughout the year.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Hall of Fame initiative will invite residents to nominate individuals for notable accomplishments.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2.3. Ambassadors &amp; Event Hub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Committee discussed appointing event ambassadors for the event.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Suggested using Kennedy Gym as a central hub for the celebration: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Schedule of events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Hall of Fame display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Video viewings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Free coffee/snacks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bdz9zrtzp9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Funding &amp; Resources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Misty shared information on grant funding opportunities for anniversary events, some up to $200,000, that need to be applied for the year before the event. Letters of support will be requested from community organizations.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Consensus reached to offer a mix of free and ticketed events.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Town Council currently has approximately $20,000 put aside for the celebration.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zqg2q7pax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Golden Oldies Video Project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videographer will be hired to capture stories from Grimshaw’s senior residents.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Colette Robinson will help identify interviewees.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Kelsey from White Lightning was suggested for video production.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Goal is to start this project soon in order to capture stories from seniors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8dosfr9uxr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Branding &amp; Design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Grimshaw 100th birthday</w:t>
      </w:r>
      <w:r w:rsidDel="00000000" w:rsidR="00000000" w:rsidRPr="00000000">
        <w:rPr>
          <w:rtl w:val="0"/>
        </w:rPr>
        <w:t xml:space="preserve"> branding may include concepts such as: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Grain elevators (including old wooden ones)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 station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Grimshaw logo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Monument elements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Colette will send photos to Vanessa for design inspiration.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Vanessa will forward materials to Riley at Conveys (Peace River) and circulate proposed designs to the committee via email.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7c4nf6ewon2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Action Items &amp; Next Steps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Send minutes to CAO Brian Allen for inclusion in upcoming Council meeting package.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CAO to s</w:t>
      </w:r>
      <w:r w:rsidDel="00000000" w:rsidR="00000000" w:rsidRPr="00000000">
        <w:rPr>
          <w:rtl w:val="0"/>
        </w:rPr>
        <w:t xml:space="preserve">ubmit funding request to Council to release some funds for branding/videos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Move forward with logo/branding (photos, design mockups) - Vanessa to contact Ryley at Conveys Marketing.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Vanessa to send out calendar invite for next meeting: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Date: October 6, 2025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Time: 7:00 p.m.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Vanessa to put out a public call for people to submit notable achievements/people in Grimshaw to start gathering information for the Hall of Fame portion of the celebration.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a list of potential seniors (from Colette) for Golden Oldie videos.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 Kelsey at White Lighting to discuss process/next steps.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qoy3kv6oqej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Next Committee Meeting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October 6, 2025 at 7 pm @ Grimshaw Town Office</w:t>
        <w:br w:type="textWrapping"/>
        <w:t xml:space="preserve">Agenda Items: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Appoint Committee Chair, Vice Chair, and Financial Coordinator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Review branding and design progress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Discuss Golden Oldies videos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Review new ideas submitted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Note:</w:t>
        <w:br w:type="textWrapping"/>
        <w:t xml:space="preserve">Colette Robinson volunteered to lead a History Committee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